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18B" w:rsidRDefault="0066218B" w:rsidP="0066218B">
      <w:pPr>
        <w:ind w:hanging="360"/>
        <w:rPr>
          <w:rFonts w:eastAsia="黑体"/>
          <w:b/>
          <w:sz w:val="52"/>
          <w:szCs w:val="52"/>
        </w:rPr>
      </w:pPr>
      <w:bookmarkStart w:id="0" w:name="_Hlk527298771"/>
      <w:r>
        <w:rPr>
          <w:rFonts w:eastAsia="黑体"/>
          <w:b/>
          <w:noProof/>
          <w:sz w:val="52"/>
          <w:szCs w:val="52"/>
        </w:rPr>
        <w:drawing>
          <wp:inline distT="0" distB="0" distL="0" distR="0">
            <wp:extent cx="2125980" cy="525780"/>
            <wp:effectExtent l="1905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66218B" w:rsidRDefault="00666762" w:rsidP="0066218B">
      <w:pPr>
        <w:jc w:val="center"/>
        <w:rPr>
          <w:rFonts w:eastAsia="黑体"/>
          <w:b/>
          <w:w w:val="90"/>
          <w:sz w:val="72"/>
          <w:szCs w:val="72"/>
        </w:rPr>
      </w:pPr>
      <w:r w:rsidRPr="00666762">
        <w:rPr>
          <w:szCs w:val="22"/>
        </w:rPr>
        <w:pict>
          <v:line id="_x0000_s2050" style="position:absolute;left:0;text-align:left;z-index:251660288" from="-7.25pt,0" to="2in,0" strokeweight="3pt"/>
        </w:pict>
      </w:r>
    </w:p>
    <w:p w:rsidR="0066218B" w:rsidRDefault="0066218B" w:rsidP="0066218B">
      <w:pPr>
        <w:jc w:val="center"/>
        <w:rPr>
          <w:rFonts w:eastAsia="黑体"/>
          <w:b/>
          <w:bCs/>
          <w:sz w:val="84"/>
          <w:szCs w:val="84"/>
        </w:rPr>
      </w:pPr>
    </w:p>
    <w:p w:rsidR="0066218B" w:rsidRDefault="0066218B" w:rsidP="0066218B">
      <w:pPr>
        <w:jc w:val="center"/>
        <w:rPr>
          <w:rFonts w:eastAsia="黑体"/>
          <w:b/>
          <w:bCs/>
          <w:sz w:val="72"/>
          <w:szCs w:val="72"/>
        </w:rPr>
      </w:pPr>
      <w:r>
        <w:rPr>
          <w:rFonts w:eastAsia="黑体" w:hint="eastAsia"/>
          <w:b/>
          <w:bCs/>
          <w:sz w:val="72"/>
          <w:szCs w:val="72"/>
        </w:rPr>
        <w:t>本科专业培养计划</w:t>
      </w:r>
    </w:p>
    <w:p w:rsidR="003F39D9" w:rsidRPr="003F39D9" w:rsidRDefault="003F39D9" w:rsidP="003F39D9">
      <w:pPr>
        <w:jc w:val="center"/>
        <w:rPr>
          <w:rFonts w:eastAsia="黑体"/>
          <w:b/>
          <w:sz w:val="52"/>
          <w:szCs w:val="52"/>
        </w:rPr>
      </w:pPr>
      <w:r w:rsidRPr="003F39D9">
        <w:rPr>
          <w:rFonts w:eastAsia="黑体"/>
          <w:b/>
          <w:sz w:val="52"/>
          <w:szCs w:val="52"/>
        </w:rPr>
        <w:t>Undergraduate Program for Safety Engineering Major</w:t>
      </w:r>
    </w:p>
    <w:p w:rsidR="0066218B" w:rsidRDefault="0066218B" w:rsidP="0066218B">
      <w:pPr>
        <w:jc w:val="center"/>
        <w:rPr>
          <w:rFonts w:eastAsia="黑体"/>
          <w:b/>
          <w:sz w:val="52"/>
          <w:szCs w:val="52"/>
        </w:rPr>
      </w:pPr>
    </w:p>
    <w:p w:rsidR="003F39D9" w:rsidRDefault="003F39D9" w:rsidP="0066218B">
      <w:pPr>
        <w:jc w:val="center"/>
        <w:rPr>
          <w:rFonts w:eastAsia="黑体"/>
          <w:sz w:val="32"/>
          <w:szCs w:val="32"/>
        </w:rPr>
      </w:pPr>
    </w:p>
    <w:p w:rsidR="0066218B" w:rsidRDefault="0066218B" w:rsidP="0066218B">
      <w:pPr>
        <w:jc w:val="center"/>
        <w:rPr>
          <w:rFonts w:eastAsia="黑体"/>
          <w:sz w:val="32"/>
          <w:szCs w:val="32"/>
        </w:rPr>
      </w:pPr>
      <w:r>
        <w:rPr>
          <w:rFonts w:eastAsia="黑体"/>
          <w:sz w:val="32"/>
          <w:szCs w:val="32"/>
        </w:rPr>
        <w:t>[20</w:t>
      </w:r>
      <w:r w:rsidR="00ED7807">
        <w:rPr>
          <w:rFonts w:eastAsia="黑体" w:hint="eastAsia"/>
          <w:sz w:val="32"/>
          <w:szCs w:val="32"/>
        </w:rPr>
        <w:t>20</w:t>
      </w:r>
      <w:r>
        <w:rPr>
          <w:rFonts w:eastAsia="黑体" w:hint="eastAsia"/>
          <w:sz w:val="32"/>
          <w:szCs w:val="32"/>
        </w:rPr>
        <w:t>级适用</w:t>
      </w:r>
      <w:r>
        <w:rPr>
          <w:rFonts w:eastAsia="黑体"/>
          <w:sz w:val="32"/>
          <w:szCs w:val="32"/>
        </w:rPr>
        <w:t>]</w:t>
      </w:r>
    </w:p>
    <w:p w:rsidR="0066218B" w:rsidRDefault="0066218B" w:rsidP="0066218B">
      <w:pPr>
        <w:jc w:val="center"/>
        <w:rPr>
          <w:rFonts w:eastAsia="黑体"/>
          <w:sz w:val="52"/>
          <w:szCs w:val="52"/>
        </w:rPr>
      </w:pPr>
    </w:p>
    <w:p w:rsidR="0066218B" w:rsidRDefault="0066218B" w:rsidP="0066218B">
      <w:pPr>
        <w:numPr>
          <w:ilvl w:val="0"/>
          <w:numId w:val="5"/>
        </w:numPr>
        <w:jc w:val="center"/>
        <w:rPr>
          <w:rFonts w:eastAsia="黑体"/>
          <w:sz w:val="36"/>
          <w:szCs w:val="36"/>
        </w:rPr>
      </w:pPr>
      <w:r>
        <w:rPr>
          <w:rFonts w:eastAsia="黑体" w:hint="eastAsia"/>
          <w:sz w:val="36"/>
          <w:szCs w:val="36"/>
        </w:rPr>
        <w:t>安全工程（</w:t>
      </w:r>
      <w:r>
        <w:rPr>
          <w:rFonts w:eastAsia="黑体" w:hint="eastAsia"/>
          <w:sz w:val="36"/>
          <w:szCs w:val="36"/>
        </w:rPr>
        <w:t>082901</w:t>
      </w:r>
      <w:r>
        <w:rPr>
          <w:rFonts w:eastAsia="黑体" w:hint="eastAsia"/>
          <w:sz w:val="36"/>
          <w:szCs w:val="36"/>
        </w:rPr>
        <w:t>）</w:t>
      </w:r>
    </w:p>
    <w:p w:rsidR="0066218B" w:rsidRDefault="0066218B" w:rsidP="0066218B">
      <w:pPr>
        <w:jc w:val="center"/>
        <w:rPr>
          <w:rFonts w:eastAsia="楷体_GB2312"/>
          <w:sz w:val="32"/>
          <w:szCs w:val="32"/>
        </w:rPr>
      </w:pPr>
    </w:p>
    <w:p w:rsidR="0066218B" w:rsidRDefault="0066218B" w:rsidP="0066218B">
      <w:pPr>
        <w:jc w:val="center"/>
        <w:rPr>
          <w:rFonts w:eastAsia="楷体_GB2312"/>
          <w:sz w:val="32"/>
          <w:szCs w:val="32"/>
        </w:rPr>
      </w:pPr>
    </w:p>
    <w:p w:rsidR="0066218B" w:rsidRDefault="0066218B" w:rsidP="0066218B">
      <w:pPr>
        <w:jc w:val="center"/>
        <w:rPr>
          <w:rFonts w:eastAsia="楷体_GB2312"/>
          <w:sz w:val="32"/>
          <w:szCs w:val="32"/>
        </w:rPr>
      </w:pPr>
    </w:p>
    <w:p w:rsidR="0066218B" w:rsidRDefault="0066218B" w:rsidP="0066218B">
      <w:pPr>
        <w:jc w:val="center"/>
        <w:rPr>
          <w:rFonts w:eastAsia="楷体_GB2312"/>
          <w:sz w:val="32"/>
          <w:szCs w:val="32"/>
        </w:rPr>
      </w:pPr>
    </w:p>
    <w:p w:rsidR="0066218B" w:rsidRDefault="0066218B" w:rsidP="0066218B">
      <w:pPr>
        <w:rPr>
          <w:rFonts w:eastAsia="楷体_GB2312"/>
          <w:sz w:val="32"/>
          <w:szCs w:val="32"/>
        </w:rPr>
      </w:pPr>
    </w:p>
    <w:p w:rsidR="0066218B" w:rsidRDefault="0066218B" w:rsidP="0066218B">
      <w:pPr>
        <w:jc w:val="center"/>
        <w:rPr>
          <w:rFonts w:eastAsia="楷体_GB2312"/>
          <w:sz w:val="32"/>
          <w:szCs w:val="32"/>
        </w:rPr>
      </w:pPr>
    </w:p>
    <w:p w:rsidR="0066218B" w:rsidRPr="0009298A" w:rsidRDefault="0066218B" w:rsidP="0066218B">
      <w:pPr>
        <w:jc w:val="center"/>
        <w:rPr>
          <w:rFonts w:asciiTheme="minorHAnsi" w:eastAsia="楷体_GB2312" w:hAnsiTheme="minorHAnsi" w:cstheme="minorBidi"/>
          <w:sz w:val="32"/>
          <w:szCs w:val="32"/>
        </w:rPr>
      </w:pPr>
      <w:r w:rsidRPr="0009298A">
        <w:rPr>
          <w:rFonts w:asciiTheme="minorHAnsi" w:eastAsia="楷体_GB2312" w:hAnsiTheme="minorHAnsi" w:cstheme="minorBidi" w:hint="eastAsia"/>
          <w:sz w:val="32"/>
          <w:szCs w:val="32"/>
        </w:rPr>
        <w:t>大连海事大学教务处</w:t>
      </w:r>
    </w:p>
    <w:p w:rsidR="0066218B" w:rsidRPr="0009298A" w:rsidRDefault="0066218B" w:rsidP="0066218B">
      <w:pPr>
        <w:jc w:val="center"/>
        <w:rPr>
          <w:rFonts w:asciiTheme="minorHAnsi" w:eastAsia="楷体_GB2312" w:hAnsiTheme="minorHAnsi" w:cstheme="minorBidi"/>
          <w:sz w:val="32"/>
          <w:szCs w:val="32"/>
        </w:rPr>
      </w:pPr>
      <w:r w:rsidRPr="0009298A">
        <w:rPr>
          <w:rFonts w:asciiTheme="minorHAnsi" w:eastAsia="楷体_GB2312" w:hAnsiTheme="minorHAnsi" w:cstheme="minorBidi"/>
          <w:sz w:val="32"/>
          <w:szCs w:val="32"/>
        </w:rPr>
        <w:t>20</w:t>
      </w:r>
      <w:r w:rsidR="00ED7807">
        <w:rPr>
          <w:rFonts w:asciiTheme="minorHAnsi" w:eastAsia="楷体_GB2312" w:hAnsiTheme="minorHAnsi" w:cstheme="minorBidi" w:hint="eastAsia"/>
          <w:sz w:val="32"/>
          <w:szCs w:val="32"/>
        </w:rPr>
        <w:t>20</w:t>
      </w:r>
      <w:r w:rsidRPr="0009298A">
        <w:rPr>
          <w:rFonts w:asciiTheme="minorHAnsi" w:eastAsia="楷体_GB2312" w:hAnsiTheme="minorHAnsi" w:cstheme="minorBidi" w:hint="eastAsia"/>
          <w:sz w:val="32"/>
          <w:szCs w:val="32"/>
        </w:rPr>
        <w:t>年</w:t>
      </w:r>
      <w:r w:rsidRPr="0009298A">
        <w:rPr>
          <w:rFonts w:asciiTheme="minorHAnsi" w:eastAsia="楷体_GB2312" w:hAnsiTheme="minorHAnsi" w:cstheme="minorBidi" w:hint="eastAsia"/>
          <w:sz w:val="32"/>
          <w:szCs w:val="32"/>
        </w:rPr>
        <w:t>9</w:t>
      </w:r>
      <w:r w:rsidRPr="0009298A">
        <w:rPr>
          <w:rFonts w:asciiTheme="minorHAnsi" w:eastAsia="楷体_GB2312" w:hAnsiTheme="minorHAnsi" w:cstheme="minorBidi" w:hint="eastAsia"/>
          <w:sz w:val="32"/>
          <w:szCs w:val="32"/>
        </w:rPr>
        <w:t>月</w:t>
      </w:r>
    </w:p>
    <w:p w:rsidR="0066218B" w:rsidRDefault="0066218B" w:rsidP="0066218B"/>
    <w:p w:rsidR="003A68D6" w:rsidRPr="006C4DE1" w:rsidRDefault="00994DC0">
      <w:pPr>
        <w:jc w:val="center"/>
        <w:rPr>
          <w:rFonts w:eastAsia="黑体"/>
          <w:sz w:val="36"/>
          <w:szCs w:val="22"/>
        </w:rPr>
      </w:pPr>
      <w:r w:rsidRPr="006C4DE1">
        <w:rPr>
          <w:rFonts w:eastAsia="黑体" w:hint="eastAsia"/>
          <w:sz w:val="36"/>
          <w:szCs w:val="22"/>
        </w:rPr>
        <w:lastRenderedPageBreak/>
        <w:t>安全工程专业</w:t>
      </w:r>
      <w:bookmarkEnd w:id="0"/>
      <w:r w:rsidRPr="006C4DE1">
        <w:rPr>
          <w:rFonts w:eastAsia="黑体" w:hint="eastAsia"/>
          <w:sz w:val="36"/>
          <w:szCs w:val="22"/>
        </w:rPr>
        <w:t>本科培养计划（</w:t>
      </w:r>
      <w:r w:rsidRPr="006C4DE1">
        <w:rPr>
          <w:rFonts w:eastAsia="黑体"/>
          <w:sz w:val="36"/>
          <w:szCs w:val="22"/>
        </w:rPr>
        <w:t>20</w:t>
      </w:r>
      <w:r w:rsidR="00ED7807">
        <w:rPr>
          <w:rFonts w:eastAsia="黑体" w:hint="eastAsia"/>
          <w:sz w:val="36"/>
          <w:szCs w:val="22"/>
        </w:rPr>
        <w:t>20</w:t>
      </w:r>
      <w:r w:rsidRPr="006C4DE1">
        <w:rPr>
          <w:rFonts w:eastAsia="黑体" w:hint="eastAsia"/>
          <w:sz w:val="36"/>
          <w:szCs w:val="22"/>
        </w:rPr>
        <w:t>）</w:t>
      </w:r>
    </w:p>
    <w:p w:rsidR="003A68D6" w:rsidRPr="006C4DE1" w:rsidRDefault="00994DC0" w:rsidP="007578B6">
      <w:pPr>
        <w:jc w:val="center"/>
        <w:rPr>
          <w:rFonts w:eastAsia="黑体"/>
          <w:sz w:val="36"/>
          <w:szCs w:val="22"/>
        </w:rPr>
      </w:pPr>
      <w:bookmarkStart w:id="1" w:name="_Hlk527298781"/>
      <w:r w:rsidRPr="006C4DE1">
        <w:rPr>
          <w:rFonts w:eastAsia="黑体"/>
          <w:sz w:val="36"/>
          <w:szCs w:val="22"/>
        </w:rPr>
        <w:t>Undergraduate Program for Safety Engineering Major</w:t>
      </w:r>
    </w:p>
    <w:bookmarkEnd w:id="1"/>
    <w:p w:rsidR="003A68D6" w:rsidRPr="006C4DE1" w:rsidRDefault="003A68D6">
      <w:pPr>
        <w:spacing w:line="0" w:lineRule="atLeast"/>
        <w:rPr>
          <w:rFonts w:eastAsia="仿宋_GB2312"/>
          <w:szCs w:val="21"/>
        </w:rPr>
      </w:pPr>
    </w:p>
    <w:p w:rsidR="003A68D6" w:rsidRPr="006C4DE1" w:rsidRDefault="00994DC0">
      <w:pPr>
        <w:rPr>
          <w:b/>
          <w:sz w:val="22"/>
          <w:szCs w:val="22"/>
        </w:rPr>
      </w:pPr>
      <w:r w:rsidRPr="006C4DE1">
        <w:rPr>
          <w:rFonts w:hint="eastAsia"/>
          <w:b/>
          <w:sz w:val="22"/>
          <w:szCs w:val="22"/>
        </w:rPr>
        <w:t>一</w:t>
      </w:r>
      <w:r w:rsidRPr="006C4DE1">
        <w:rPr>
          <w:rFonts w:hint="eastAsia"/>
          <w:b/>
          <w:sz w:val="22"/>
          <w:szCs w:val="22"/>
        </w:rPr>
        <w:t>.</w:t>
      </w:r>
      <w:r w:rsidRPr="006C4DE1">
        <w:rPr>
          <w:rFonts w:hint="eastAsia"/>
          <w:b/>
          <w:sz w:val="22"/>
          <w:szCs w:val="22"/>
        </w:rPr>
        <w:t>专业简介</w:t>
      </w:r>
    </w:p>
    <w:p w:rsidR="003A68D6" w:rsidRPr="006C4DE1" w:rsidRDefault="00994DC0">
      <w:pPr>
        <w:rPr>
          <w:b/>
          <w:sz w:val="22"/>
          <w:szCs w:val="22"/>
        </w:rPr>
      </w:pPr>
      <w:r w:rsidRPr="006C4DE1">
        <w:rPr>
          <w:rFonts w:hint="eastAsia"/>
          <w:b/>
          <w:sz w:val="22"/>
          <w:szCs w:val="22"/>
        </w:rPr>
        <w:t>I. Program Profile</w:t>
      </w:r>
    </w:p>
    <w:p w:rsidR="003A68D6" w:rsidRPr="006C4DE1" w:rsidRDefault="00994DC0" w:rsidP="007578B6">
      <w:pPr>
        <w:ind w:firstLineChars="200" w:firstLine="440"/>
        <w:rPr>
          <w:rFonts w:eastAsiaTheme="minorEastAsia"/>
          <w:sz w:val="22"/>
          <w:szCs w:val="22"/>
        </w:rPr>
      </w:pPr>
      <w:r w:rsidRPr="006C4DE1">
        <w:rPr>
          <w:rFonts w:eastAsiaTheme="minorEastAsia" w:hint="eastAsia"/>
          <w:sz w:val="22"/>
          <w:szCs w:val="22"/>
        </w:rPr>
        <w:t>大连海事大学安全工程的办学理念是以安全为基础，以航运为特色，努力培养国际化航运安全人才。专业的培养方案贯彻宽口径、厚基础、有特色的办学宗旨，培养学生具有宽厚的工科理论基础、扎实的安全工程理论和技术、具备航运和船舶的安全管理能力，适应海事主管机关、港口、航运企业、船舶安全、污染控制工程和管理等方面的人才需要，毕业生能在科研机构、高等学校、企事业单位及行政部门等从事安全研究、教学、安全管理、环境保护等领域从事相关的工作。</w:t>
      </w:r>
    </w:p>
    <w:p w:rsidR="003A68D6" w:rsidRPr="006C4DE1" w:rsidRDefault="00994DC0" w:rsidP="007578B6">
      <w:pPr>
        <w:ind w:firstLineChars="200" w:firstLine="440"/>
        <w:rPr>
          <w:rFonts w:eastAsiaTheme="minorEastAsia"/>
          <w:sz w:val="22"/>
          <w:szCs w:val="22"/>
        </w:rPr>
      </w:pPr>
      <w:r w:rsidRPr="006C4DE1">
        <w:rPr>
          <w:rFonts w:eastAsiaTheme="minorEastAsia" w:hint="eastAsia"/>
          <w:sz w:val="22"/>
          <w:szCs w:val="22"/>
        </w:rPr>
        <w:t>学校先后成立了航海动态仿真和控制交通运输行业重点实验室、辽宁省航海安全保障重点实验室、辽宁省交通安全与通信技术重点实验室等实验室；设立了航海技术、海事管理等本科专业，这些专业和实验室将为安全工程专业的学生提供了多渠道、多元化的学习空间。</w:t>
      </w:r>
    </w:p>
    <w:p w:rsidR="003A68D6" w:rsidRPr="006C4DE1" w:rsidRDefault="00994DC0">
      <w:pPr>
        <w:ind w:firstLineChars="200" w:firstLine="440"/>
        <w:rPr>
          <w:rFonts w:eastAsiaTheme="minorEastAsia"/>
          <w:sz w:val="22"/>
          <w:szCs w:val="22"/>
        </w:rPr>
      </w:pPr>
      <w:r w:rsidRPr="006C4DE1">
        <w:rPr>
          <w:rFonts w:eastAsiaTheme="minorEastAsia"/>
          <w:sz w:val="22"/>
          <w:szCs w:val="22"/>
        </w:rPr>
        <w:t>The school philosophy of Dalian Maritime University's safety engineering is based on safety and features of shipping, and strives to cultivate international shipping safety talents. The professional training program implements a wide-ranging, thick-based, and distinctive school-running tenet. The professional training program implements a wide-ranging, thick-based, and distinctive school-running purpose, and fosters students with a broad theoretical foundation of engineering, solid safety engineering theory and technology, and the ability to manage shipping and ships, to adapt to maritime authorities, ports, For talents in shipping companies, ship safety, pollution control engineering and management, graduates can engage in research in safety research, teaching, safety management, environmental protection, etc. in scientific research institutions, institutions of higher learning, enterprises and institutions, and administrative departments.</w:t>
      </w:r>
    </w:p>
    <w:p w:rsidR="003A68D6" w:rsidRPr="006C4DE1" w:rsidRDefault="00994DC0">
      <w:pPr>
        <w:ind w:firstLineChars="200" w:firstLine="440"/>
        <w:rPr>
          <w:rFonts w:eastAsiaTheme="minorEastAsia"/>
          <w:sz w:val="22"/>
          <w:szCs w:val="22"/>
        </w:rPr>
      </w:pPr>
      <w:r w:rsidRPr="006C4DE1">
        <w:rPr>
          <w:rFonts w:eastAsiaTheme="minorEastAsia"/>
          <w:sz w:val="22"/>
          <w:szCs w:val="22"/>
        </w:rPr>
        <w:t xml:space="preserve">The school has successively established laboratories </w:t>
      </w:r>
      <w:r w:rsidRPr="006C4DE1">
        <w:rPr>
          <w:rFonts w:eastAsiaTheme="minorEastAsia" w:hint="eastAsia"/>
          <w:sz w:val="22"/>
          <w:szCs w:val="22"/>
        </w:rPr>
        <w:t>of</w:t>
      </w:r>
      <w:r w:rsidRPr="006C4DE1">
        <w:rPr>
          <w:rFonts w:eastAsiaTheme="minorEastAsia"/>
          <w:sz w:val="22"/>
          <w:szCs w:val="22"/>
        </w:rPr>
        <w:t xml:space="preserve"> marine dynamic simulation and control of transportation industry, Liaoning Provincial Key Laboratory of Navigation Safety and Protection, Liaoning Provincial Key Laboratory of Traffic Safety and Communication Technology, and established undergraduate programs in navigation technology and maritime management. These specialties and laboratories will provide a multi-channel, diverse learning space for safety engineering students.</w:t>
      </w:r>
    </w:p>
    <w:p w:rsidR="003A68D6" w:rsidRPr="006C4DE1" w:rsidRDefault="003A68D6">
      <w:pPr>
        <w:ind w:firstLineChars="200" w:firstLine="420"/>
        <w:rPr>
          <w:rFonts w:ascii="宋体" w:hAnsi="宋体" w:cs="黑体"/>
          <w:szCs w:val="21"/>
        </w:rPr>
      </w:pPr>
    </w:p>
    <w:p w:rsidR="003A68D6" w:rsidRPr="006C4DE1" w:rsidRDefault="00994DC0">
      <w:pPr>
        <w:rPr>
          <w:b/>
          <w:sz w:val="22"/>
          <w:szCs w:val="22"/>
        </w:rPr>
      </w:pPr>
      <w:r w:rsidRPr="006C4DE1">
        <w:rPr>
          <w:rFonts w:hint="eastAsia"/>
          <w:b/>
          <w:sz w:val="22"/>
          <w:szCs w:val="22"/>
        </w:rPr>
        <w:t>二．培养目标</w:t>
      </w:r>
    </w:p>
    <w:p w:rsidR="003A68D6" w:rsidRPr="006C4DE1" w:rsidRDefault="00994DC0">
      <w:pPr>
        <w:rPr>
          <w:b/>
          <w:sz w:val="22"/>
          <w:szCs w:val="22"/>
        </w:rPr>
      </w:pPr>
      <w:r w:rsidRPr="006C4DE1">
        <w:rPr>
          <w:rFonts w:hint="eastAsia"/>
          <w:b/>
          <w:sz w:val="22"/>
          <w:szCs w:val="22"/>
        </w:rPr>
        <w:t>II</w:t>
      </w:r>
      <w:r w:rsidRPr="006C4DE1">
        <w:rPr>
          <w:b/>
          <w:sz w:val="22"/>
          <w:szCs w:val="22"/>
        </w:rPr>
        <w:t>．</w:t>
      </w:r>
      <w:r w:rsidRPr="006C4DE1">
        <w:rPr>
          <w:b/>
          <w:sz w:val="22"/>
          <w:szCs w:val="22"/>
        </w:rPr>
        <w:t>Program Objectives</w:t>
      </w:r>
    </w:p>
    <w:p w:rsidR="003A68D6" w:rsidRPr="006C4DE1" w:rsidRDefault="00994DC0" w:rsidP="007578B6">
      <w:pPr>
        <w:ind w:firstLineChars="200" w:firstLine="440"/>
        <w:rPr>
          <w:rFonts w:eastAsiaTheme="minorEastAsia"/>
          <w:sz w:val="22"/>
          <w:szCs w:val="22"/>
        </w:rPr>
      </w:pPr>
      <w:r w:rsidRPr="006C4DE1">
        <w:rPr>
          <w:rFonts w:eastAsiaTheme="minorEastAsia" w:hint="eastAsia"/>
          <w:sz w:val="22"/>
          <w:szCs w:val="22"/>
        </w:rPr>
        <w:t>本专业致力于培养具有宽广的基础理论、坚实的安全科学与技术专业基础知识、系统的安全监督与管理能力的综合型高级人才。毕业生能够从事安全工程的设计与研究、安全评估与咨询、安全监察、安全技术管理等方面的工作，主要服务于航运、海事、船舶修造、港口运营与仓储等领域，同时可从业于政府公共安全管理、化工、能源、交通运输等行业。</w:t>
      </w:r>
    </w:p>
    <w:p w:rsidR="003A68D6" w:rsidRPr="006C4DE1" w:rsidRDefault="00994DC0" w:rsidP="007578B6">
      <w:pPr>
        <w:ind w:firstLineChars="200" w:firstLine="440"/>
        <w:rPr>
          <w:rFonts w:eastAsiaTheme="minorEastAsia"/>
          <w:sz w:val="22"/>
          <w:szCs w:val="22"/>
        </w:rPr>
      </w:pPr>
      <w:r w:rsidRPr="006C4DE1">
        <w:rPr>
          <w:rFonts w:eastAsiaTheme="minorEastAsia"/>
          <w:sz w:val="22"/>
          <w:szCs w:val="22"/>
        </w:rPr>
        <w:t xml:space="preserve">This major is dedicated to cultivating comprehensive senior talents with broad basic theory, solid basic knowledge of safety science and technology, and systematic safety supervision and management capabilities. Graduates can work in the design and research of </w:t>
      </w:r>
      <w:r w:rsidRPr="006C4DE1">
        <w:rPr>
          <w:rFonts w:eastAsiaTheme="minorEastAsia"/>
          <w:sz w:val="22"/>
          <w:szCs w:val="22"/>
        </w:rPr>
        <w:lastRenderedPageBreak/>
        <w:t xml:space="preserve">safety engineering, safety assessment and consulting, safety monitoring, safety technology management, etc., mainly in the fields of shipping, maritime, shipbuilding, port operation and warehousing, and can also be employed by the government. </w:t>
      </w:r>
    </w:p>
    <w:p w:rsidR="003A68D6" w:rsidRPr="006C4DE1" w:rsidRDefault="00994DC0">
      <w:pPr>
        <w:rPr>
          <w:b/>
          <w:sz w:val="22"/>
          <w:szCs w:val="22"/>
        </w:rPr>
      </w:pPr>
      <w:r w:rsidRPr="006C4DE1">
        <w:rPr>
          <w:rFonts w:hint="eastAsia"/>
          <w:b/>
          <w:sz w:val="22"/>
          <w:szCs w:val="22"/>
        </w:rPr>
        <w:t>三．毕业要求</w:t>
      </w:r>
    </w:p>
    <w:p w:rsidR="003A68D6" w:rsidRPr="006C4DE1" w:rsidRDefault="00994DC0">
      <w:pPr>
        <w:rPr>
          <w:b/>
          <w:sz w:val="22"/>
          <w:szCs w:val="22"/>
        </w:rPr>
      </w:pPr>
      <w:r w:rsidRPr="006C4DE1">
        <w:rPr>
          <w:b/>
          <w:sz w:val="22"/>
          <w:szCs w:val="22"/>
        </w:rPr>
        <w:t>III. Graduation Requirements</w:t>
      </w:r>
    </w:p>
    <w:p w:rsidR="003A68D6" w:rsidRPr="006C4DE1" w:rsidRDefault="00994DC0">
      <w:pPr>
        <w:spacing w:line="0" w:lineRule="atLeast"/>
        <w:rPr>
          <w:rFonts w:ascii="宋体" w:hAnsi="宋体" w:cs="黑体"/>
          <w:szCs w:val="21"/>
        </w:rPr>
      </w:pPr>
      <w:r w:rsidRPr="006C4DE1">
        <w:rPr>
          <w:rFonts w:ascii="宋体" w:hAnsi="宋体" w:cs="黑体" w:hint="eastAsia"/>
          <w:szCs w:val="21"/>
        </w:rPr>
        <w:t xml:space="preserve">  </w:t>
      </w:r>
      <w:r w:rsidRPr="006C4DE1">
        <w:rPr>
          <w:rFonts w:ascii="宋体" w:hAnsi="宋体" w:cs="黑体"/>
          <w:szCs w:val="21"/>
        </w:rPr>
        <w:t xml:space="preserve"> </w:t>
      </w:r>
      <w:r w:rsidRPr="006C4DE1">
        <w:rPr>
          <w:rFonts w:ascii="宋体" w:hAnsi="宋体" w:cs="黑体" w:hint="eastAsia"/>
          <w:szCs w:val="21"/>
        </w:rPr>
        <w:t>本专业为适应社会经济发展对安全工程专业人才的需要，培养德智体全面发展、基础扎实、知识面宽、能力强、素质高、富有创新精神的专门人才。本专业学生除了学习与工科有关的各种基础课外，毕业生要求掌握以下知识:</w:t>
      </w:r>
    </w:p>
    <w:p w:rsidR="003A68D6" w:rsidRPr="006C4DE1" w:rsidRDefault="00994DC0">
      <w:pPr>
        <w:spacing w:line="0" w:lineRule="atLeast"/>
        <w:ind w:firstLineChars="200" w:firstLine="420"/>
        <w:rPr>
          <w:rFonts w:ascii="宋体" w:hAnsi="宋体" w:cs="黑体"/>
          <w:szCs w:val="21"/>
        </w:rPr>
      </w:pPr>
      <w:r w:rsidRPr="006C4DE1">
        <w:rPr>
          <w:rFonts w:ascii="宋体" w:hAnsi="宋体" w:cs="黑体" w:hint="eastAsia"/>
          <w:szCs w:val="21"/>
        </w:rPr>
        <w:t>1.掌握本专业必须的自然科学、工程技术的基础知识，并具有一定的人文科学、社会科学知识;</w:t>
      </w:r>
    </w:p>
    <w:p w:rsidR="003A68D6" w:rsidRPr="006C4DE1" w:rsidRDefault="00994DC0">
      <w:pPr>
        <w:spacing w:line="0" w:lineRule="atLeast"/>
        <w:ind w:firstLineChars="200" w:firstLine="420"/>
        <w:rPr>
          <w:rFonts w:ascii="宋体" w:hAnsi="宋体" w:cs="黑体"/>
          <w:szCs w:val="21"/>
        </w:rPr>
      </w:pPr>
      <w:r w:rsidRPr="006C4DE1">
        <w:rPr>
          <w:rFonts w:ascii="宋体" w:hAnsi="宋体" w:cs="黑体" w:hint="eastAsia"/>
          <w:szCs w:val="21"/>
        </w:rPr>
        <w:t>2.掌握安全科学、安全工程、安全技术三个层次的基础理论、基本知识、基本技能；</w:t>
      </w:r>
    </w:p>
    <w:p w:rsidR="003A68D6" w:rsidRPr="006C4DE1" w:rsidRDefault="00994DC0">
      <w:pPr>
        <w:spacing w:line="0" w:lineRule="atLeast"/>
        <w:ind w:firstLineChars="200" w:firstLine="420"/>
        <w:rPr>
          <w:rFonts w:ascii="宋体" w:hAnsi="宋体" w:cs="黑体"/>
          <w:szCs w:val="21"/>
        </w:rPr>
      </w:pPr>
      <w:r w:rsidRPr="006C4DE1">
        <w:rPr>
          <w:rFonts w:ascii="宋体" w:hAnsi="宋体" w:cs="黑体" w:hint="eastAsia"/>
          <w:szCs w:val="21"/>
        </w:rPr>
        <w:t>3.具备一定的从事本专业工作的基本素质和能力，包括:安全工程方面的设计、研究、检测、评价、监察和管理等;</w:t>
      </w:r>
    </w:p>
    <w:p w:rsidR="003A68D6" w:rsidRPr="006C4DE1" w:rsidRDefault="00994DC0">
      <w:pPr>
        <w:spacing w:line="0" w:lineRule="atLeast"/>
        <w:ind w:firstLineChars="200" w:firstLine="420"/>
        <w:rPr>
          <w:rFonts w:ascii="宋体" w:hAnsi="宋体" w:cs="黑体"/>
          <w:szCs w:val="21"/>
        </w:rPr>
      </w:pPr>
      <w:r w:rsidRPr="006C4DE1">
        <w:rPr>
          <w:rFonts w:ascii="宋体" w:hAnsi="宋体" w:cs="黑体" w:hint="eastAsia"/>
          <w:szCs w:val="21"/>
        </w:rPr>
        <w:t>4.具有工程制图、计算机辅助设计和用计算机进行数据处理及分析的能力；</w:t>
      </w:r>
    </w:p>
    <w:p w:rsidR="003A68D6" w:rsidRPr="006C4DE1" w:rsidRDefault="00994DC0">
      <w:pPr>
        <w:spacing w:line="0" w:lineRule="atLeast"/>
        <w:ind w:firstLineChars="200" w:firstLine="420"/>
        <w:rPr>
          <w:rFonts w:ascii="宋体" w:hAnsi="宋体" w:cs="黑体"/>
          <w:szCs w:val="21"/>
        </w:rPr>
      </w:pPr>
      <w:r w:rsidRPr="006C4DE1">
        <w:rPr>
          <w:rFonts w:ascii="宋体" w:hAnsi="宋体" w:cs="黑体" w:hint="eastAsia"/>
          <w:szCs w:val="21"/>
        </w:rPr>
        <w:t>5.掌握一门外国语，具有听、说、写的能力和阅读本专业外文资料的能力；</w:t>
      </w:r>
    </w:p>
    <w:p w:rsidR="003A68D6" w:rsidRPr="006C4DE1" w:rsidRDefault="00994DC0">
      <w:pPr>
        <w:spacing w:line="0" w:lineRule="atLeast"/>
        <w:ind w:firstLineChars="200" w:firstLine="420"/>
        <w:rPr>
          <w:rFonts w:ascii="宋体" w:hAnsi="宋体" w:cs="黑体"/>
          <w:szCs w:val="21"/>
        </w:rPr>
      </w:pPr>
      <w:r w:rsidRPr="006C4DE1">
        <w:rPr>
          <w:rFonts w:ascii="宋体" w:hAnsi="宋体" w:cs="黑体" w:hint="eastAsia"/>
          <w:szCs w:val="21"/>
        </w:rPr>
        <w:t>6.掌握文献检索、信息查询的基本方法；</w:t>
      </w:r>
    </w:p>
    <w:p w:rsidR="003A68D6" w:rsidRPr="006C4DE1" w:rsidRDefault="00994DC0">
      <w:pPr>
        <w:ind w:firstLineChars="200" w:firstLine="420"/>
        <w:rPr>
          <w:rFonts w:ascii="宋体" w:hAnsi="宋体" w:cs="黑体"/>
          <w:szCs w:val="21"/>
        </w:rPr>
      </w:pPr>
      <w:r w:rsidRPr="006C4DE1">
        <w:rPr>
          <w:rFonts w:ascii="宋体" w:hAnsi="宋体" w:cs="黑体" w:hint="eastAsia"/>
          <w:szCs w:val="21"/>
        </w:rPr>
        <w:t>7.了解航海基础知识和航运安全科学理论发展的前沿和动态。</w:t>
      </w:r>
    </w:p>
    <w:p w:rsidR="003A68D6" w:rsidRPr="006C4DE1" w:rsidRDefault="00994DC0" w:rsidP="007578B6">
      <w:pPr>
        <w:ind w:firstLineChars="200" w:firstLine="440"/>
        <w:rPr>
          <w:sz w:val="22"/>
          <w:szCs w:val="22"/>
        </w:rPr>
      </w:pPr>
      <w:r w:rsidRPr="006C4DE1">
        <w:rPr>
          <w:sz w:val="22"/>
          <w:szCs w:val="22"/>
        </w:rPr>
        <w:t>In order to meet the needs of safety engineering professionals in social and economic development, this major cultivates specialized talents with comprehensive development, solid foundation, broad knowledge, strong ability, high quality and innovative spirit. In addition to studying various basic courses related to engineering, graduates of this major require the following knowledge:</w:t>
      </w:r>
    </w:p>
    <w:p w:rsidR="003A68D6" w:rsidRPr="006C4DE1" w:rsidRDefault="00994DC0" w:rsidP="007578B6">
      <w:pPr>
        <w:ind w:firstLineChars="200" w:firstLine="440"/>
        <w:rPr>
          <w:sz w:val="22"/>
          <w:szCs w:val="22"/>
        </w:rPr>
      </w:pPr>
      <w:r w:rsidRPr="006C4DE1">
        <w:rPr>
          <w:sz w:val="22"/>
          <w:szCs w:val="22"/>
        </w:rPr>
        <w:t>1. Master the basic knowledge of natural science and engineering technology necessary for this major, and possess certain knowledge of human science and social science;</w:t>
      </w:r>
    </w:p>
    <w:p w:rsidR="003A68D6" w:rsidRPr="006C4DE1" w:rsidRDefault="00994DC0" w:rsidP="007578B6">
      <w:pPr>
        <w:ind w:firstLineChars="200" w:firstLine="440"/>
        <w:rPr>
          <w:sz w:val="22"/>
          <w:szCs w:val="22"/>
        </w:rPr>
      </w:pPr>
      <w:r w:rsidRPr="006C4DE1">
        <w:rPr>
          <w:sz w:val="22"/>
          <w:szCs w:val="22"/>
        </w:rPr>
        <w:t>2. Master basic theories, basic knowledge and basic skills at the three levels of safety science, safety engineering and safety technology;</w:t>
      </w:r>
    </w:p>
    <w:p w:rsidR="003A68D6" w:rsidRPr="006C4DE1" w:rsidRDefault="00994DC0" w:rsidP="007578B6">
      <w:pPr>
        <w:ind w:firstLineChars="200" w:firstLine="440"/>
        <w:rPr>
          <w:sz w:val="22"/>
          <w:szCs w:val="22"/>
        </w:rPr>
      </w:pPr>
      <w:r w:rsidRPr="006C4DE1">
        <w:rPr>
          <w:sz w:val="22"/>
          <w:szCs w:val="22"/>
        </w:rPr>
        <w:t>3. Have certain basic qualities and abilities for the work of this major, including design, research, testing, evaluation, supervision and management of safety engineering;</w:t>
      </w:r>
    </w:p>
    <w:p w:rsidR="003A68D6" w:rsidRPr="006C4DE1" w:rsidRDefault="00994DC0" w:rsidP="007578B6">
      <w:pPr>
        <w:ind w:firstLineChars="200" w:firstLine="440"/>
        <w:rPr>
          <w:sz w:val="22"/>
          <w:szCs w:val="22"/>
        </w:rPr>
      </w:pPr>
      <w:r w:rsidRPr="006C4DE1">
        <w:rPr>
          <w:sz w:val="22"/>
          <w:szCs w:val="22"/>
        </w:rPr>
        <w:t>4. Capable of engineering drawing, computer-aided design and data processing and analysis by computer;</w:t>
      </w:r>
    </w:p>
    <w:p w:rsidR="003A68D6" w:rsidRPr="006C4DE1" w:rsidRDefault="00994DC0" w:rsidP="007578B6">
      <w:pPr>
        <w:ind w:firstLineChars="200" w:firstLine="440"/>
        <w:rPr>
          <w:sz w:val="22"/>
          <w:szCs w:val="22"/>
        </w:rPr>
      </w:pPr>
      <w:r w:rsidRPr="006C4DE1">
        <w:rPr>
          <w:sz w:val="22"/>
          <w:szCs w:val="22"/>
        </w:rPr>
        <w:t>5. Master a foreign language, have the ability to listen, speak and write, and read the foreign language materials of this major;</w:t>
      </w:r>
    </w:p>
    <w:p w:rsidR="003A68D6" w:rsidRPr="006C4DE1" w:rsidRDefault="00994DC0" w:rsidP="007578B6">
      <w:pPr>
        <w:ind w:firstLineChars="200" w:firstLine="440"/>
        <w:rPr>
          <w:sz w:val="22"/>
          <w:szCs w:val="22"/>
        </w:rPr>
      </w:pPr>
      <w:r w:rsidRPr="006C4DE1">
        <w:rPr>
          <w:sz w:val="22"/>
          <w:szCs w:val="22"/>
        </w:rPr>
        <w:t xml:space="preserve">6. </w:t>
      </w:r>
      <w:r w:rsidRPr="006C4DE1">
        <w:rPr>
          <w:rFonts w:hint="eastAsia"/>
          <w:sz w:val="22"/>
          <w:szCs w:val="22"/>
        </w:rPr>
        <w:t>M</w:t>
      </w:r>
      <w:r w:rsidRPr="006C4DE1">
        <w:rPr>
          <w:sz w:val="22"/>
          <w:szCs w:val="22"/>
        </w:rPr>
        <w:t>astering the basic methods of literature search and information inquiry;</w:t>
      </w:r>
    </w:p>
    <w:p w:rsidR="003A68D6" w:rsidRPr="006C4DE1" w:rsidRDefault="00994DC0" w:rsidP="007578B6">
      <w:pPr>
        <w:ind w:firstLineChars="200" w:firstLine="440"/>
        <w:rPr>
          <w:sz w:val="22"/>
          <w:szCs w:val="22"/>
        </w:rPr>
      </w:pPr>
      <w:r w:rsidRPr="006C4DE1">
        <w:rPr>
          <w:sz w:val="22"/>
          <w:szCs w:val="22"/>
        </w:rPr>
        <w:t>7. Understand</w:t>
      </w:r>
      <w:r w:rsidRPr="006C4DE1">
        <w:rPr>
          <w:rFonts w:hint="eastAsia"/>
          <w:sz w:val="22"/>
          <w:szCs w:val="22"/>
        </w:rPr>
        <w:t>ing</w:t>
      </w:r>
      <w:r w:rsidRPr="006C4DE1">
        <w:rPr>
          <w:sz w:val="22"/>
          <w:szCs w:val="22"/>
        </w:rPr>
        <w:t xml:space="preserve"> </w:t>
      </w:r>
      <w:r w:rsidRPr="006C4DE1">
        <w:rPr>
          <w:rFonts w:hint="eastAsia"/>
          <w:sz w:val="22"/>
          <w:szCs w:val="22"/>
        </w:rPr>
        <w:t xml:space="preserve">navigation knowledge and </w:t>
      </w:r>
      <w:r w:rsidRPr="006C4DE1">
        <w:rPr>
          <w:sz w:val="22"/>
          <w:szCs w:val="22"/>
        </w:rPr>
        <w:t>the frontiers and developments of the scientific theory of ship</w:t>
      </w:r>
      <w:r w:rsidRPr="006C4DE1">
        <w:rPr>
          <w:rFonts w:hint="eastAsia"/>
          <w:sz w:val="22"/>
          <w:szCs w:val="22"/>
        </w:rPr>
        <w:t xml:space="preserve">ping </w:t>
      </w:r>
      <w:r w:rsidRPr="006C4DE1">
        <w:rPr>
          <w:sz w:val="22"/>
          <w:szCs w:val="22"/>
        </w:rPr>
        <w:t>safety.</w:t>
      </w:r>
    </w:p>
    <w:p w:rsidR="003A68D6" w:rsidRPr="006C4DE1" w:rsidRDefault="003A68D6">
      <w:pPr>
        <w:spacing w:line="0" w:lineRule="atLeast"/>
        <w:rPr>
          <w:rFonts w:eastAsia="仿宋_GB2312"/>
          <w:bCs/>
          <w:szCs w:val="21"/>
        </w:rPr>
      </w:pPr>
    </w:p>
    <w:p w:rsidR="003A68D6" w:rsidRPr="006C4DE1" w:rsidRDefault="00994DC0">
      <w:pPr>
        <w:rPr>
          <w:b/>
          <w:sz w:val="22"/>
          <w:szCs w:val="22"/>
        </w:rPr>
      </w:pPr>
      <w:r w:rsidRPr="006C4DE1">
        <w:rPr>
          <w:rFonts w:hint="eastAsia"/>
          <w:b/>
          <w:sz w:val="22"/>
          <w:szCs w:val="22"/>
        </w:rPr>
        <w:t>四．修业年限：四年</w:t>
      </w:r>
    </w:p>
    <w:p w:rsidR="003A68D6" w:rsidRPr="006C4DE1" w:rsidRDefault="00994DC0">
      <w:pPr>
        <w:rPr>
          <w:b/>
          <w:sz w:val="22"/>
          <w:szCs w:val="22"/>
        </w:rPr>
      </w:pPr>
      <w:r w:rsidRPr="006C4DE1">
        <w:rPr>
          <w:rFonts w:hint="eastAsia"/>
          <w:b/>
          <w:sz w:val="22"/>
          <w:szCs w:val="22"/>
        </w:rPr>
        <w:t>Ⅳ</w:t>
      </w:r>
      <w:r w:rsidRPr="006C4DE1">
        <w:rPr>
          <w:rFonts w:hint="eastAsia"/>
          <w:b/>
          <w:sz w:val="22"/>
          <w:szCs w:val="22"/>
        </w:rPr>
        <w:t>.</w:t>
      </w:r>
      <w:r w:rsidRPr="006C4DE1">
        <w:rPr>
          <w:b/>
          <w:sz w:val="22"/>
          <w:szCs w:val="22"/>
        </w:rPr>
        <w:t>Fixed number of years of repair: four</w:t>
      </w:r>
      <w:r w:rsidR="007578B6" w:rsidRPr="006C4DE1">
        <w:rPr>
          <w:rFonts w:hint="eastAsia"/>
          <w:b/>
          <w:sz w:val="22"/>
          <w:szCs w:val="22"/>
        </w:rPr>
        <w:t xml:space="preserve"> </w:t>
      </w:r>
      <w:r w:rsidRPr="006C4DE1">
        <w:rPr>
          <w:b/>
          <w:sz w:val="22"/>
          <w:szCs w:val="22"/>
        </w:rPr>
        <w:t xml:space="preserve"> years</w:t>
      </w:r>
    </w:p>
    <w:p w:rsidR="003A68D6" w:rsidRPr="006C4DE1" w:rsidRDefault="003A68D6">
      <w:pPr>
        <w:spacing w:line="0" w:lineRule="atLeast"/>
        <w:rPr>
          <w:rFonts w:eastAsia="仿宋_GB2312"/>
          <w:bCs/>
          <w:szCs w:val="21"/>
        </w:rPr>
      </w:pPr>
    </w:p>
    <w:p w:rsidR="003A68D6" w:rsidRPr="006C4DE1" w:rsidRDefault="00994DC0">
      <w:pPr>
        <w:rPr>
          <w:b/>
          <w:sz w:val="22"/>
          <w:szCs w:val="22"/>
        </w:rPr>
      </w:pPr>
      <w:r w:rsidRPr="006C4DE1">
        <w:rPr>
          <w:rFonts w:hint="eastAsia"/>
          <w:b/>
          <w:sz w:val="22"/>
          <w:szCs w:val="22"/>
        </w:rPr>
        <w:t>五．授予学位：工学学位</w:t>
      </w:r>
    </w:p>
    <w:p w:rsidR="003A68D6" w:rsidRPr="006C4DE1" w:rsidRDefault="00994DC0">
      <w:pPr>
        <w:rPr>
          <w:b/>
          <w:sz w:val="22"/>
          <w:szCs w:val="22"/>
        </w:rPr>
      </w:pPr>
      <w:r w:rsidRPr="006C4DE1">
        <w:rPr>
          <w:rFonts w:hint="eastAsia"/>
          <w:b/>
          <w:sz w:val="22"/>
          <w:szCs w:val="22"/>
        </w:rPr>
        <w:t>Ⅴ</w:t>
      </w:r>
      <w:r w:rsidRPr="006C4DE1">
        <w:rPr>
          <w:rFonts w:hint="eastAsia"/>
          <w:b/>
          <w:sz w:val="22"/>
          <w:szCs w:val="22"/>
        </w:rPr>
        <w:t>.</w:t>
      </w:r>
      <w:r w:rsidRPr="006C4DE1">
        <w:rPr>
          <w:b/>
          <w:sz w:val="22"/>
          <w:szCs w:val="22"/>
        </w:rPr>
        <w:t>Granting degree: engineering degree</w:t>
      </w:r>
    </w:p>
    <w:p w:rsidR="003A68D6" w:rsidRPr="006C4DE1" w:rsidRDefault="003A68D6">
      <w:pPr>
        <w:rPr>
          <w:b/>
          <w:sz w:val="22"/>
          <w:szCs w:val="22"/>
        </w:rPr>
      </w:pPr>
    </w:p>
    <w:p w:rsidR="003A68D6" w:rsidRPr="006C4DE1" w:rsidRDefault="00994DC0">
      <w:pPr>
        <w:rPr>
          <w:b/>
          <w:sz w:val="22"/>
          <w:szCs w:val="22"/>
        </w:rPr>
      </w:pPr>
      <w:r w:rsidRPr="006C4DE1">
        <w:rPr>
          <w:rFonts w:hint="eastAsia"/>
          <w:b/>
          <w:sz w:val="22"/>
          <w:szCs w:val="22"/>
        </w:rPr>
        <w:t>六．主要课程</w:t>
      </w:r>
    </w:p>
    <w:p w:rsidR="003A68D6" w:rsidRPr="006C4DE1" w:rsidRDefault="00994DC0">
      <w:pPr>
        <w:rPr>
          <w:b/>
          <w:sz w:val="22"/>
          <w:szCs w:val="22"/>
        </w:rPr>
      </w:pPr>
      <w:bookmarkStart w:id="2" w:name="_Toc515283957"/>
      <w:r w:rsidRPr="006C4DE1">
        <w:rPr>
          <w:b/>
          <w:sz w:val="22"/>
          <w:szCs w:val="22"/>
        </w:rPr>
        <w:t>V</w:t>
      </w:r>
      <w:r w:rsidRPr="006C4DE1">
        <w:rPr>
          <w:rFonts w:hint="eastAsia"/>
          <w:b/>
          <w:sz w:val="22"/>
          <w:szCs w:val="22"/>
        </w:rPr>
        <w:t>I</w:t>
      </w:r>
      <w:r w:rsidRPr="006C4DE1">
        <w:rPr>
          <w:rFonts w:hint="eastAsia"/>
          <w:b/>
          <w:sz w:val="22"/>
          <w:szCs w:val="22"/>
        </w:rPr>
        <w:t>．</w:t>
      </w:r>
      <w:r w:rsidRPr="006C4DE1">
        <w:rPr>
          <w:b/>
          <w:sz w:val="22"/>
          <w:szCs w:val="22"/>
        </w:rPr>
        <w:t>Core Courses</w:t>
      </w:r>
      <w:bookmarkEnd w:id="2"/>
    </w:p>
    <w:p w:rsidR="003A68D6" w:rsidRPr="006C4DE1" w:rsidRDefault="00994DC0" w:rsidP="007578B6">
      <w:pPr>
        <w:ind w:firstLineChars="200" w:firstLine="420"/>
        <w:rPr>
          <w:rFonts w:ascii="宋体" w:hAnsi="宋体" w:cs="黑体"/>
          <w:szCs w:val="21"/>
        </w:rPr>
      </w:pPr>
      <w:r w:rsidRPr="006C4DE1">
        <w:rPr>
          <w:rFonts w:ascii="宋体" w:hAnsi="宋体" w:cs="黑体" w:hint="eastAsia"/>
          <w:szCs w:val="21"/>
        </w:rPr>
        <w:t>主要专业课程设置：安全系统工程、安全学原理、安全人机工程、船舶火灾爆炸工程学、风险分析与安全评价、安全管理学、海运安全科学技术、安全检测技术、危险物质管理、船</w:t>
      </w:r>
      <w:r w:rsidRPr="006C4DE1">
        <w:rPr>
          <w:rFonts w:ascii="宋体" w:hAnsi="宋体" w:cs="黑体" w:hint="eastAsia"/>
          <w:szCs w:val="21"/>
        </w:rPr>
        <w:lastRenderedPageBreak/>
        <w:t>舶原理、船舶与港口防污染技术、职业危害与防护、燃烧与爆炸原理、事故调查与分析、船舶安全法规与业务、计算机数值模拟、应急管理与救援等。</w:t>
      </w:r>
    </w:p>
    <w:p w:rsidR="003A68D6" w:rsidRPr="006C4DE1" w:rsidRDefault="00994DC0" w:rsidP="007578B6">
      <w:pPr>
        <w:ind w:firstLineChars="200" w:firstLine="440"/>
        <w:rPr>
          <w:rFonts w:eastAsiaTheme="minorEastAsia"/>
          <w:sz w:val="22"/>
          <w:szCs w:val="22"/>
        </w:rPr>
      </w:pPr>
      <w:r w:rsidRPr="006C4DE1">
        <w:rPr>
          <w:rFonts w:eastAsiaTheme="minorEastAsia"/>
          <w:sz w:val="22"/>
          <w:szCs w:val="22"/>
        </w:rPr>
        <w:t>Main professional curriculum: safety system engineering, safety principles, safety ergonomics, ship fire and explosion engineering, risk analysis and safety evaluation, safety management, maritime safety science and technology, safety detection technology, hazardous materials management, ship principle, Ship and port pollution prevention technology, occupational hazards and protection, combustion and explosion principles, accident investigation and analysis, ship safety regulations and operations, computer numerical simulation, emergency management and rescue.</w:t>
      </w:r>
    </w:p>
    <w:p w:rsidR="003A68D6" w:rsidRPr="006C4DE1" w:rsidRDefault="003A68D6">
      <w:pPr>
        <w:spacing w:line="0" w:lineRule="atLeast"/>
        <w:rPr>
          <w:rFonts w:eastAsia="仿宋_GB2312"/>
          <w:szCs w:val="21"/>
        </w:rPr>
      </w:pPr>
    </w:p>
    <w:p w:rsidR="003A68D6" w:rsidRPr="006C4DE1" w:rsidRDefault="00994DC0">
      <w:pPr>
        <w:rPr>
          <w:b/>
          <w:sz w:val="22"/>
          <w:szCs w:val="22"/>
        </w:rPr>
      </w:pPr>
      <w:r w:rsidRPr="006C4DE1">
        <w:rPr>
          <w:rFonts w:hint="eastAsia"/>
          <w:b/>
          <w:sz w:val="22"/>
          <w:szCs w:val="22"/>
        </w:rPr>
        <w:t>七．</w:t>
      </w:r>
      <w:r w:rsidRPr="006C4DE1">
        <w:rPr>
          <w:b/>
          <w:sz w:val="22"/>
          <w:szCs w:val="22"/>
        </w:rPr>
        <w:t>主要实践性教学环节</w:t>
      </w:r>
    </w:p>
    <w:p w:rsidR="003A68D6" w:rsidRPr="006C4DE1" w:rsidRDefault="00994DC0">
      <w:pPr>
        <w:rPr>
          <w:b/>
          <w:sz w:val="22"/>
          <w:szCs w:val="22"/>
        </w:rPr>
      </w:pPr>
      <w:r w:rsidRPr="006C4DE1">
        <w:rPr>
          <w:rFonts w:hint="eastAsia"/>
          <w:b/>
          <w:sz w:val="22"/>
          <w:szCs w:val="22"/>
        </w:rPr>
        <w:t xml:space="preserve">VII. </w:t>
      </w:r>
      <w:r w:rsidRPr="006C4DE1">
        <w:rPr>
          <w:b/>
          <w:sz w:val="22"/>
          <w:szCs w:val="22"/>
        </w:rPr>
        <w:t>Main practical teaching</w:t>
      </w:r>
    </w:p>
    <w:p w:rsidR="003A68D6" w:rsidRPr="006C4DE1" w:rsidRDefault="00994DC0" w:rsidP="007578B6">
      <w:pPr>
        <w:ind w:firstLineChars="200" w:firstLine="420"/>
        <w:rPr>
          <w:rFonts w:ascii="宋体" w:hAnsi="宋体" w:cs="黑体"/>
          <w:szCs w:val="21"/>
        </w:rPr>
      </w:pPr>
      <w:r w:rsidRPr="006C4DE1">
        <w:rPr>
          <w:rFonts w:ascii="宋体" w:hAnsi="宋体" w:cs="黑体" w:hint="eastAsia"/>
          <w:szCs w:val="21"/>
        </w:rPr>
        <w:t>主要实践性教学环节：军训，认知实习，金工实习，安全人机工程学课程设计，风险分析与安全评价课程设计，专业基础综合实习，消防实习，安全生产实习，专业技能综合实习，毕业论文与毕业实习。</w:t>
      </w:r>
    </w:p>
    <w:p w:rsidR="003A68D6" w:rsidRDefault="00994DC0" w:rsidP="007578B6">
      <w:pPr>
        <w:ind w:firstLineChars="200" w:firstLine="440"/>
        <w:rPr>
          <w:rFonts w:eastAsiaTheme="minorEastAsia" w:hint="eastAsia"/>
          <w:sz w:val="22"/>
          <w:szCs w:val="22"/>
        </w:rPr>
      </w:pPr>
      <w:r w:rsidRPr="006C4DE1">
        <w:rPr>
          <w:rFonts w:eastAsiaTheme="minorEastAsia"/>
          <w:sz w:val="22"/>
          <w:szCs w:val="22"/>
        </w:rPr>
        <w:t>The main practical teaching links: military training, cognitive practice, metalworking practice, safety man-machine engineering course design, risk analysis and safety evaluation course design, professional basic comprehensive practice, fire practi</w:t>
      </w:r>
      <w:r w:rsidR="007578B6" w:rsidRPr="006C4DE1">
        <w:rPr>
          <w:rFonts w:eastAsiaTheme="minorEastAsia"/>
          <w:sz w:val="22"/>
          <w:szCs w:val="22"/>
        </w:rPr>
        <w:t xml:space="preserve">ce, safety production </w:t>
      </w:r>
      <w:r w:rsidR="00D659EB" w:rsidRPr="006C4DE1">
        <w:rPr>
          <w:rFonts w:eastAsiaTheme="minorEastAsia"/>
          <w:sz w:val="22"/>
          <w:szCs w:val="22"/>
        </w:rPr>
        <w:t>practice, comprehensive</w:t>
      </w:r>
      <w:r w:rsidRPr="006C4DE1">
        <w:rPr>
          <w:rFonts w:eastAsiaTheme="minorEastAsia"/>
          <w:sz w:val="22"/>
          <w:szCs w:val="22"/>
        </w:rPr>
        <w:t xml:space="preserve"> practice of professional skills, graduation thesis and graduation practice.  </w:t>
      </w:r>
    </w:p>
    <w:p w:rsidR="00BE792A" w:rsidRDefault="00BE792A" w:rsidP="007578B6">
      <w:pPr>
        <w:ind w:firstLineChars="200" w:firstLine="440"/>
        <w:rPr>
          <w:rFonts w:eastAsiaTheme="minorEastAsia" w:hint="eastAsia"/>
          <w:sz w:val="22"/>
          <w:szCs w:val="22"/>
        </w:rPr>
      </w:pPr>
    </w:p>
    <w:p w:rsidR="00BE792A" w:rsidRDefault="00BE792A" w:rsidP="00BE792A">
      <w:pPr>
        <w:rPr>
          <w:b/>
          <w:sz w:val="22"/>
        </w:rPr>
      </w:pPr>
      <w:r>
        <w:rPr>
          <w:rFonts w:hint="eastAsia"/>
          <w:b/>
          <w:sz w:val="22"/>
        </w:rPr>
        <w:t>八、学分要求</w:t>
      </w:r>
    </w:p>
    <w:p w:rsidR="00BE792A" w:rsidRDefault="00BE792A" w:rsidP="00BE792A">
      <w:pPr>
        <w:rPr>
          <w:b/>
          <w:sz w:val="22"/>
        </w:rPr>
      </w:pPr>
      <w:r>
        <w:rPr>
          <w:rFonts w:hint="eastAsia"/>
          <w:b/>
          <w:sz w:val="22"/>
        </w:rPr>
        <w:t>VIII</w:t>
      </w:r>
      <w:r>
        <w:rPr>
          <w:rFonts w:hint="eastAsia"/>
          <w:b/>
          <w:sz w:val="22"/>
        </w:rPr>
        <w:t>．</w:t>
      </w:r>
      <w:r>
        <w:rPr>
          <w:rFonts w:hint="eastAsia"/>
          <w:b/>
          <w:sz w:val="22"/>
        </w:rPr>
        <w:t>Credit Requirements</w:t>
      </w:r>
    </w:p>
    <w:p w:rsidR="00BE792A" w:rsidRDefault="00BE792A" w:rsidP="00BE792A">
      <w:pPr>
        <w:ind w:firstLineChars="200" w:firstLine="440"/>
        <w:rPr>
          <w:sz w:val="22"/>
        </w:rPr>
      </w:pPr>
      <w:r>
        <w:rPr>
          <w:rFonts w:hint="eastAsia"/>
          <w:sz w:val="22"/>
        </w:rPr>
        <w:t>163.5</w:t>
      </w:r>
      <w:r>
        <w:rPr>
          <w:sz w:val="22"/>
        </w:rPr>
        <w:t>学分</w:t>
      </w:r>
    </w:p>
    <w:p w:rsidR="00BE792A" w:rsidRDefault="00BE792A" w:rsidP="00BE792A">
      <w:pPr>
        <w:ind w:firstLineChars="200" w:firstLine="440"/>
        <w:rPr>
          <w:sz w:val="22"/>
        </w:rPr>
      </w:pPr>
      <w:r>
        <w:rPr>
          <w:rFonts w:hint="eastAsia"/>
          <w:sz w:val="22"/>
        </w:rPr>
        <w:t>163.5</w:t>
      </w:r>
      <w:r>
        <w:rPr>
          <w:sz w:val="22"/>
        </w:rPr>
        <w:t>credits</w:t>
      </w:r>
    </w:p>
    <w:p w:rsidR="00BE792A" w:rsidRPr="006C4DE1" w:rsidRDefault="00BE792A" w:rsidP="007578B6">
      <w:pPr>
        <w:ind w:firstLineChars="200" w:firstLine="440"/>
        <w:rPr>
          <w:rFonts w:eastAsiaTheme="minorEastAsia"/>
          <w:sz w:val="22"/>
          <w:szCs w:val="22"/>
        </w:rPr>
      </w:pPr>
    </w:p>
    <w:p w:rsidR="003A68D6" w:rsidRPr="006C4DE1" w:rsidRDefault="003A68D6" w:rsidP="007578B6">
      <w:pPr>
        <w:ind w:firstLineChars="200" w:firstLine="420"/>
        <w:rPr>
          <w:rFonts w:ascii="宋体" w:hAnsi="宋体" w:cs="黑体"/>
          <w:szCs w:val="21"/>
        </w:rPr>
      </w:pPr>
    </w:p>
    <w:p w:rsidR="00D77BBE" w:rsidRDefault="00D77BBE" w:rsidP="00BE792A">
      <w:pPr>
        <w:tabs>
          <w:tab w:val="left" w:pos="4120"/>
          <w:tab w:val="center" w:pos="4535"/>
        </w:tabs>
        <w:spacing w:beforeLines="50" w:afterLines="50"/>
        <w:jc w:val="left"/>
        <w:rPr>
          <w:sz w:val="18"/>
        </w:rPr>
        <w:sectPr w:rsidR="00D77BBE" w:rsidSect="00BE792A">
          <w:headerReference w:type="default" r:id="rId10"/>
          <w:footerReference w:type="default" r:id="rId11"/>
          <w:pgSz w:w="11906" w:h="16838"/>
          <w:pgMar w:top="1440" w:right="1800" w:bottom="1440" w:left="1800" w:header="851" w:footer="992" w:gutter="0"/>
          <w:pgNumType w:start="1"/>
          <w:cols w:space="425"/>
          <w:docGrid w:type="lines" w:linePitch="312"/>
        </w:sectPr>
      </w:pPr>
    </w:p>
    <w:p w:rsidR="00D77BBE" w:rsidRPr="004F0B90" w:rsidRDefault="00D77BBE" w:rsidP="00BE792A">
      <w:pPr>
        <w:spacing w:beforeLines="50" w:afterLines="50"/>
        <w:jc w:val="center"/>
        <w:rPr>
          <w:rFonts w:ascii="楷体_GB2312" w:eastAsia="楷体_GB2312"/>
          <w:b/>
          <w:sz w:val="30"/>
          <w:szCs w:val="30"/>
        </w:rPr>
      </w:pPr>
      <w:r w:rsidRPr="004F0B90">
        <w:rPr>
          <w:rFonts w:ascii="楷体_GB2312" w:eastAsia="楷体_GB2312" w:hint="eastAsia"/>
          <w:b/>
          <w:sz w:val="30"/>
          <w:szCs w:val="30"/>
        </w:rPr>
        <w:lastRenderedPageBreak/>
        <w:t>后    记</w:t>
      </w:r>
    </w:p>
    <w:p w:rsidR="00D77BBE" w:rsidRDefault="00D77BBE" w:rsidP="00D77BBE">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ED7807">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D77BBE" w:rsidRDefault="00D77BBE" w:rsidP="00D77BBE">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D77BBE" w:rsidRDefault="00D77BBE" w:rsidP="00D77BBE">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D77BBE" w:rsidRDefault="00D77BBE" w:rsidP="00D77BBE">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9637 84723367</w:t>
      </w:r>
    </w:p>
    <w:p w:rsidR="00D77BBE" w:rsidRDefault="00D77BBE" w:rsidP="00D77BBE">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5296</w:t>
      </w:r>
    </w:p>
    <w:p w:rsidR="00D77BBE" w:rsidRDefault="00D77BBE" w:rsidP="00D77BBE">
      <w:pPr>
        <w:spacing w:line="360" w:lineRule="exact"/>
        <w:ind w:firstLineChars="224" w:firstLine="538"/>
        <w:rPr>
          <w:rFonts w:ascii="楷体_GB2312" w:eastAsia="楷体_GB2312"/>
          <w:sz w:val="24"/>
        </w:rPr>
      </w:pPr>
      <w:r>
        <w:rPr>
          <w:rFonts w:ascii="楷体_GB2312" w:eastAsia="楷体_GB2312" w:hint="eastAsia"/>
          <w:sz w:val="24"/>
        </w:rPr>
        <w:t>教 务 处：8472</w:t>
      </w:r>
      <w:r w:rsidR="00DE285D">
        <w:rPr>
          <w:rFonts w:ascii="楷体_GB2312" w:eastAsia="楷体_GB2312" w:hint="eastAsia"/>
          <w:sz w:val="24"/>
        </w:rPr>
        <w:t>7</w:t>
      </w:r>
      <w:r>
        <w:rPr>
          <w:rFonts w:ascii="楷体_GB2312" w:eastAsia="楷体_GB2312" w:hint="eastAsia"/>
          <w:sz w:val="24"/>
        </w:rPr>
        <w:t>010</w:t>
      </w:r>
    </w:p>
    <w:p w:rsidR="00D77BBE" w:rsidRDefault="00D77BBE" w:rsidP="00D77BBE">
      <w:pPr>
        <w:spacing w:line="360" w:lineRule="exact"/>
        <w:ind w:firstLineChars="224" w:firstLine="538"/>
        <w:rPr>
          <w:rFonts w:ascii="楷体_GB2312" w:eastAsia="楷体_GB2312"/>
          <w:sz w:val="24"/>
        </w:rPr>
      </w:pPr>
    </w:p>
    <w:p w:rsidR="00D77BBE" w:rsidRPr="00FF2386" w:rsidRDefault="00D77BBE" w:rsidP="00D77BBE">
      <w:pPr>
        <w:spacing w:line="360" w:lineRule="exact"/>
        <w:ind w:firstLineChars="224" w:firstLine="538"/>
        <w:rPr>
          <w:rFonts w:ascii="楷体_GB2312" w:eastAsia="楷体_GB2312"/>
          <w:sz w:val="24"/>
        </w:rPr>
      </w:pPr>
    </w:p>
    <w:p w:rsidR="00D77BBE" w:rsidRDefault="00D77BBE" w:rsidP="00D77BBE">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D77BBE" w:rsidRDefault="00F6065E" w:rsidP="00D77BBE">
      <w:pPr>
        <w:spacing w:line="320" w:lineRule="atLeast"/>
        <w:jc w:val="right"/>
        <w:rPr>
          <w:rFonts w:ascii="楷体_GB2312" w:eastAsia="楷体_GB2312"/>
          <w:szCs w:val="21"/>
        </w:rPr>
      </w:pPr>
      <w:r>
        <w:rPr>
          <w:rFonts w:ascii="楷体_GB2312" w:eastAsia="楷体_GB2312" w:hint="eastAsia"/>
          <w:szCs w:val="21"/>
        </w:rPr>
        <w:t>安全工程</w:t>
      </w:r>
      <w:r w:rsidR="00D77BBE">
        <w:rPr>
          <w:rFonts w:ascii="楷体_GB2312" w:eastAsia="楷体_GB2312" w:hint="eastAsia"/>
          <w:szCs w:val="21"/>
        </w:rPr>
        <w:t>专业负责人：</w:t>
      </w:r>
      <w:r w:rsidR="00ED7807">
        <w:rPr>
          <w:rFonts w:ascii="楷体_GB2312" w:eastAsia="楷体_GB2312" w:hint="eastAsia"/>
          <w:szCs w:val="21"/>
        </w:rPr>
        <w:t>马会</w:t>
      </w:r>
      <w:r w:rsidR="00E432EE">
        <w:rPr>
          <w:rFonts w:ascii="楷体_GB2312" w:eastAsia="楷体_GB2312"/>
          <w:szCs w:val="21"/>
        </w:rPr>
        <w:t xml:space="preserve"> </w:t>
      </w:r>
    </w:p>
    <w:p w:rsidR="00D77BBE" w:rsidRDefault="00F6065E" w:rsidP="00D77BBE">
      <w:pPr>
        <w:spacing w:line="320" w:lineRule="atLeast"/>
        <w:ind w:firstLineChars="2800" w:firstLine="5880"/>
        <w:rPr>
          <w:rFonts w:ascii="楷体_GB2312" w:eastAsia="楷体_GB2312"/>
          <w:szCs w:val="21"/>
        </w:rPr>
      </w:pPr>
      <w:r>
        <w:rPr>
          <w:rFonts w:ascii="楷体_GB2312" w:eastAsia="楷体_GB2312" w:hint="eastAsia"/>
          <w:szCs w:val="21"/>
        </w:rPr>
        <w:t>安全工程</w:t>
      </w:r>
      <w:r w:rsidR="00E90647">
        <w:rPr>
          <w:rFonts w:ascii="楷体_GB2312" w:eastAsia="楷体_GB2312" w:hint="eastAsia"/>
          <w:szCs w:val="21"/>
        </w:rPr>
        <w:t>教学指导委员会</w:t>
      </w:r>
    </w:p>
    <w:p w:rsidR="00D77BBE" w:rsidRDefault="00D77BBE" w:rsidP="00D77BBE">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D77BBE" w:rsidRPr="003F1E08" w:rsidRDefault="00D77BBE" w:rsidP="00D77BBE">
      <w:pPr>
        <w:spacing w:line="320" w:lineRule="atLeast"/>
        <w:ind w:firstLineChars="3100" w:firstLine="6510"/>
        <w:rPr>
          <w:rFonts w:ascii="楷体_GB2312" w:eastAsia="楷体_GB2312"/>
          <w:szCs w:val="21"/>
        </w:rPr>
      </w:pPr>
      <w:r>
        <w:rPr>
          <w:rFonts w:ascii="楷体_GB2312" w:eastAsia="楷体_GB2312" w:hint="eastAsia"/>
          <w:szCs w:val="21"/>
        </w:rPr>
        <w:t>20</w:t>
      </w:r>
      <w:r w:rsidR="00ED7807">
        <w:rPr>
          <w:rFonts w:ascii="楷体_GB2312" w:eastAsia="楷体_GB2312" w:hint="eastAsia"/>
          <w:szCs w:val="21"/>
        </w:rPr>
        <w:t>20</w:t>
      </w:r>
      <w:r>
        <w:rPr>
          <w:rFonts w:ascii="楷体_GB2312" w:eastAsia="楷体_GB2312" w:hint="eastAsia"/>
          <w:szCs w:val="21"/>
        </w:rPr>
        <w:t>年9月</w:t>
      </w:r>
    </w:p>
    <w:p w:rsidR="003A68D6" w:rsidRPr="00D77BBE" w:rsidRDefault="003A68D6" w:rsidP="00BE792A">
      <w:pPr>
        <w:tabs>
          <w:tab w:val="left" w:pos="4120"/>
          <w:tab w:val="center" w:pos="4535"/>
        </w:tabs>
        <w:spacing w:beforeLines="50" w:afterLines="50"/>
        <w:jc w:val="left"/>
        <w:rPr>
          <w:sz w:val="18"/>
        </w:rPr>
      </w:pPr>
    </w:p>
    <w:p w:rsidR="003A68D6" w:rsidRDefault="003A68D6">
      <w:bookmarkStart w:id="3" w:name="_GoBack"/>
      <w:bookmarkEnd w:id="3"/>
    </w:p>
    <w:sectPr w:rsidR="003A68D6" w:rsidSect="00BE792A">
      <w:headerReference w:type="default" r:id="rId12"/>
      <w:pgSz w:w="11906" w:h="16838"/>
      <w:pgMar w:top="1440" w:right="1800" w:bottom="1440" w:left="1800" w:header="851" w:footer="992" w:gutter="0"/>
      <w:pgNumType w:start="1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CFD" w:rsidRDefault="00E42CFD" w:rsidP="003A68D6">
      <w:r>
        <w:separator/>
      </w:r>
    </w:p>
  </w:endnote>
  <w:endnote w:type="continuationSeparator" w:id="0">
    <w:p w:rsidR="00E42CFD" w:rsidRDefault="00E42CFD" w:rsidP="003A68D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52004"/>
      <w:docPartObj>
        <w:docPartGallery w:val="Page Numbers (Bottom of Page)"/>
        <w:docPartUnique/>
      </w:docPartObj>
    </w:sdtPr>
    <w:sdtContent>
      <w:p w:rsidR="00BE792A" w:rsidRDefault="00BE792A">
        <w:pPr>
          <w:pStyle w:val="a6"/>
          <w:jc w:val="center"/>
        </w:pPr>
        <w:fldSimple w:instr=" PAGE   \* MERGEFORMAT ">
          <w:r w:rsidRPr="00BE792A">
            <w:rPr>
              <w:noProof/>
              <w:lang w:val="zh-CN"/>
            </w:rPr>
            <w:t>1</w:t>
          </w:r>
        </w:fldSimple>
      </w:p>
    </w:sdtContent>
  </w:sdt>
  <w:p w:rsidR="00BE792A" w:rsidRDefault="00BE792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CFD" w:rsidRDefault="00E42CFD" w:rsidP="003A68D6">
      <w:r>
        <w:separator/>
      </w:r>
    </w:p>
  </w:footnote>
  <w:footnote w:type="continuationSeparator" w:id="0">
    <w:p w:rsidR="00E42CFD" w:rsidRDefault="00E42CFD" w:rsidP="003A68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61A" w:rsidRPr="00850BAB" w:rsidRDefault="00BD061A" w:rsidP="00D77BBE">
    <w:pPr>
      <w:pStyle w:val="a7"/>
      <w:rPr>
        <w:rFonts w:ascii="楷体" w:eastAsia="楷体" w:hAnsi="楷体"/>
      </w:rPr>
    </w:pPr>
    <w:r>
      <w:rPr>
        <w:rFonts w:ascii="楷体" w:eastAsia="楷体" w:hAnsi="楷体" w:hint="eastAsia"/>
      </w:rPr>
      <w:t>全校公共课程设置一览表</w:t>
    </w:r>
  </w:p>
  <w:p w:rsidR="00BD061A" w:rsidRPr="00D77BBE" w:rsidRDefault="00BD061A">
    <w:pPr>
      <w:pStyle w:val="a7"/>
      <w:pBdr>
        <w:bottom w:val="none" w:sz="0" w:space="0" w:color="auto"/>
      </w:pBdr>
      <w:jc w:val="both"/>
      <w:rPr>
        <w:rFonts w:ascii="楷体_GB2312" w:eastAsia="楷体_GB231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61A" w:rsidRPr="00850BAB" w:rsidRDefault="00BD061A" w:rsidP="00D77BBE">
    <w:pPr>
      <w:pStyle w:val="a7"/>
      <w:rPr>
        <w:rFonts w:ascii="楷体" w:eastAsia="楷体" w:hAnsi="楷体"/>
      </w:rPr>
    </w:pPr>
    <w:r>
      <w:rPr>
        <w:rFonts w:ascii="楷体" w:eastAsia="楷体" w:hAnsi="楷体" w:hint="eastAsia"/>
      </w:rPr>
      <w:t>大连海事大学本科专业培养计划</w:t>
    </w:r>
  </w:p>
  <w:p w:rsidR="00BD061A" w:rsidRPr="00D77BBE" w:rsidRDefault="00BD061A">
    <w:pPr>
      <w:pStyle w:val="a7"/>
      <w:pBdr>
        <w:bottom w:val="none" w:sz="0" w:space="0" w:color="auto"/>
      </w:pBdr>
      <w:jc w:val="both"/>
      <w:rPr>
        <w:rFonts w:ascii="楷体_GB2312" w:eastAsia="楷体_GB23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7885"/>
    <w:rsid w:val="00010D9E"/>
    <w:rsid w:val="00035215"/>
    <w:rsid w:val="00066DF2"/>
    <w:rsid w:val="000744A3"/>
    <w:rsid w:val="000C61BE"/>
    <w:rsid w:val="000F0DA9"/>
    <w:rsid w:val="001110D7"/>
    <w:rsid w:val="0013160B"/>
    <w:rsid w:val="00185D54"/>
    <w:rsid w:val="001915FD"/>
    <w:rsid w:val="001A289C"/>
    <w:rsid w:val="001B4B65"/>
    <w:rsid w:val="001B5D7B"/>
    <w:rsid w:val="001D6007"/>
    <w:rsid w:val="00212BF3"/>
    <w:rsid w:val="00220AFB"/>
    <w:rsid w:val="00265140"/>
    <w:rsid w:val="002A6AA5"/>
    <w:rsid w:val="002F5343"/>
    <w:rsid w:val="00302175"/>
    <w:rsid w:val="00357680"/>
    <w:rsid w:val="0038216B"/>
    <w:rsid w:val="003848F0"/>
    <w:rsid w:val="003A68D6"/>
    <w:rsid w:val="003C46C5"/>
    <w:rsid w:val="003D3C09"/>
    <w:rsid w:val="003F39D9"/>
    <w:rsid w:val="00415E9B"/>
    <w:rsid w:val="00421C66"/>
    <w:rsid w:val="00443249"/>
    <w:rsid w:val="00483064"/>
    <w:rsid w:val="004D25B4"/>
    <w:rsid w:val="005010C1"/>
    <w:rsid w:val="005744EA"/>
    <w:rsid w:val="00587290"/>
    <w:rsid w:val="005B2AF3"/>
    <w:rsid w:val="0060550D"/>
    <w:rsid w:val="0064688C"/>
    <w:rsid w:val="0066218B"/>
    <w:rsid w:val="00666762"/>
    <w:rsid w:val="006805A1"/>
    <w:rsid w:val="00695152"/>
    <w:rsid w:val="006C4DE1"/>
    <w:rsid w:val="006D26CF"/>
    <w:rsid w:val="006F3260"/>
    <w:rsid w:val="007214FB"/>
    <w:rsid w:val="007339FF"/>
    <w:rsid w:val="007439DD"/>
    <w:rsid w:val="007578B6"/>
    <w:rsid w:val="007777A9"/>
    <w:rsid w:val="0079397E"/>
    <w:rsid w:val="007E5C55"/>
    <w:rsid w:val="00891217"/>
    <w:rsid w:val="00894ECE"/>
    <w:rsid w:val="00895505"/>
    <w:rsid w:val="008B6792"/>
    <w:rsid w:val="008E5DF1"/>
    <w:rsid w:val="00921207"/>
    <w:rsid w:val="0096744C"/>
    <w:rsid w:val="00986D54"/>
    <w:rsid w:val="00994DC0"/>
    <w:rsid w:val="009A29FF"/>
    <w:rsid w:val="009B7885"/>
    <w:rsid w:val="009C0513"/>
    <w:rsid w:val="009E276A"/>
    <w:rsid w:val="009F6C41"/>
    <w:rsid w:val="00A17781"/>
    <w:rsid w:val="00A6357E"/>
    <w:rsid w:val="00A73A98"/>
    <w:rsid w:val="00AC4FF7"/>
    <w:rsid w:val="00AF47BC"/>
    <w:rsid w:val="00B11554"/>
    <w:rsid w:val="00B32ED4"/>
    <w:rsid w:val="00B33A5B"/>
    <w:rsid w:val="00B51D7D"/>
    <w:rsid w:val="00B7307B"/>
    <w:rsid w:val="00B75916"/>
    <w:rsid w:val="00BC1E93"/>
    <w:rsid w:val="00BD061A"/>
    <w:rsid w:val="00BE76C1"/>
    <w:rsid w:val="00BE792A"/>
    <w:rsid w:val="00BF4DA9"/>
    <w:rsid w:val="00C510A1"/>
    <w:rsid w:val="00C56E13"/>
    <w:rsid w:val="00C767C1"/>
    <w:rsid w:val="00C933A2"/>
    <w:rsid w:val="00CA63FB"/>
    <w:rsid w:val="00CA6B31"/>
    <w:rsid w:val="00CB3F5E"/>
    <w:rsid w:val="00CE64EE"/>
    <w:rsid w:val="00D10037"/>
    <w:rsid w:val="00D129B6"/>
    <w:rsid w:val="00D25C35"/>
    <w:rsid w:val="00D55306"/>
    <w:rsid w:val="00D631A6"/>
    <w:rsid w:val="00D659EB"/>
    <w:rsid w:val="00D72BA1"/>
    <w:rsid w:val="00D77BBE"/>
    <w:rsid w:val="00D93499"/>
    <w:rsid w:val="00DA581B"/>
    <w:rsid w:val="00DE285D"/>
    <w:rsid w:val="00E42CFD"/>
    <w:rsid w:val="00E432EE"/>
    <w:rsid w:val="00E57F24"/>
    <w:rsid w:val="00E62BEA"/>
    <w:rsid w:val="00E90647"/>
    <w:rsid w:val="00EA4C0A"/>
    <w:rsid w:val="00ED36D6"/>
    <w:rsid w:val="00ED7807"/>
    <w:rsid w:val="00EF5F0F"/>
    <w:rsid w:val="00EF7689"/>
    <w:rsid w:val="00F502A8"/>
    <w:rsid w:val="00F6065E"/>
    <w:rsid w:val="00F65E2D"/>
    <w:rsid w:val="00F663BC"/>
    <w:rsid w:val="5D452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unhideWhenUsed="0" w:qFormat="1"/>
    <w:lsdException w:name="footer" w:semiHidden="0" w:unhideWhenUsed="0"/>
    <w:lsdException w:name="caption" w:uiPriority="35" w:qFormat="1"/>
    <w:lsdException w:name="annotation reference" w:semiHidden="0" w:uiPriority="0" w:unhideWhenUsed="0"/>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semiHidden="0"/>
    <w:lsdException w:name="Normal Table" w:qFormat="1"/>
    <w:lsdException w:name="annotation subject" w:semiHidden="0" w:uiPriority="0" w:unhideWhenUsed="0" w:qFormat="1"/>
    <w:lsdException w:name="Balloon Text" w:semiHidden="0" w:uiPriority="0" w:unhideWhenUsed="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8D6"/>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3A68D6"/>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next w:val="a"/>
    <w:link w:val="2Char"/>
    <w:semiHidden/>
    <w:unhideWhenUsed/>
    <w:qFormat/>
    <w:rsid w:val="003A68D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3A68D6"/>
    <w:rPr>
      <w:b/>
      <w:bCs/>
    </w:rPr>
  </w:style>
  <w:style w:type="paragraph" w:styleId="a4">
    <w:name w:val="annotation text"/>
    <w:basedOn w:val="a"/>
    <w:link w:val="Char0"/>
    <w:rsid w:val="003A68D6"/>
    <w:pPr>
      <w:jc w:val="left"/>
    </w:pPr>
  </w:style>
  <w:style w:type="paragraph" w:styleId="a5">
    <w:name w:val="Balloon Text"/>
    <w:basedOn w:val="a"/>
    <w:link w:val="Char1"/>
    <w:rsid w:val="003A68D6"/>
    <w:rPr>
      <w:sz w:val="18"/>
      <w:szCs w:val="18"/>
    </w:rPr>
  </w:style>
  <w:style w:type="paragraph" w:styleId="a6">
    <w:name w:val="footer"/>
    <w:basedOn w:val="a"/>
    <w:link w:val="Char2"/>
    <w:uiPriority w:val="99"/>
    <w:rsid w:val="003A68D6"/>
    <w:pPr>
      <w:tabs>
        <w:tab w:val="center" w:pos="4153"/>
        <w:tab w:val="right" w:pos="8306"/>
      </w:tabs>
      <w:snapToGrid w:val="0"/>
      <w:jc w:val="left"/>
    </w:pPr>
    <w:rPr>
      <w:sz w:val="18"/>
      <w:szCs w:val="18"/>
    </w:rPr>
  </w:style>
  <w:style w:type="paragraph" w:styleId="a7">
    <w:name w:val="header"/>
    <w:basedOn w:val="a"/>
    <w:link w:val="Char3"/>
    <w:uiPriority w:val="99"/>
    <w:qFormat/>
    <w:rsid w:val="003A68D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3A68D6"/>
    <w:rPr>
      <w:rFonts w:ascii="Calibri" w:hAnsi="Calibri" w:cs="Calibri"/>
      <w:szCs w:val="21"/>
    </w:rPr>
  </w:style>
  <w:style w:type="paragraph" w:styleId="a8">
    <w:name w:val="Normal (Web)"/>
    <w:basedOn w:val="a"/>
    <w:uiPriority w:val="99"/>
    <w:unhideWhenUsed/>
    <w:rsid w:val="003A68D6"/>
    <w:pPr>
      <w:widowControl/>
      <w:jc w:val="left"/>
    </w:pPr>
    <w:rPr>
      <w:rFonts w:ascii="宋体" w:hAnsi="宋体" w:cs="宋体"/>
      <w:kern w:val="0"/>
      <w:sz w:val="24"/>
    </w:rPr>
  </w:style>
  <w:style w:type="character" w:styleId="a9">
    <w:name w:val="page number"/>
    <w:basedOn w:val="a0"/>
    <w:rsid w:val="003A68D6"/>
  </w:style>
  <w:style w:type="character" w:styleId="aa">
    <w:name w:val="Hyperlink"/>
    <w:basedOn w:val="a0"/>
    <w:uiPriority w:val="99"/>
    <w:rsid w:val="003A68D6"/>
    <w:rPr>
      <w:color w:val="0000FF"/>
      <w:u w:val="single"/>
    </w:rPr>
  </w:style>
  <w:style w:type="character" w:styleId="ab">
    <w:name w:val="annotation reference"/>
    <w:rsid w:val="003A68D6"/>
    <w:rPr>
      <w:sz w:val="21"/>
      <w:szCs w:val="21"/>
    </w:rPr>
  </w:style>
  <w:style w:type="table" w:styleId="ac">
    <w:name w:val="Table Grid"/>
    <w:basedOn w:val="a1"/>
    <w:uiPriority w:val="39"/>
    <w:rsid w:val="003A68D6"/>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3A68D6"/>
    <w:rPr>
      <w:rFonts w:ascii="宋体" w:eastAsia="宋体" w:hAnsi="宋体" w:cs="Times New Roman"/>
      <w:b/>
      <w:bCs/>
      <w:kern w:val="36"/>
      <w:sz w:val="48"/>
      <w:szCs w:val="48"/>
    </w:rPr>
  </w:style>
  <w:style w:type="character" w:customStyle="1" w:styleId="2Char">
    <w:name w:val="标题 2 Char"/>
    <w:basedOn w:val="a0"/>
    <w:link w:val="2"/>
    <w:semiHidden/>
    <w:rsid w:val="003A68D6"/>
    <w:rPr>
      <w:rFonts w:asciiTheme="majorHAnsi" w:eastAsiaTheme="majorEastAsia" w:hAnsiTheme="majorHAnsi" w:cstheme="majorBidi"/>
      <w:b/>
      <w:bCs/>
      <w:sz w:val="32"/>
      <w:szCs w:val="32"/>
    </w:rPr>
  </w:style>
  <w:style w:type="character" w:customStyle="1" w:styleId="Char2">
    <w:name w:val="页脚 Char"/>
    <w:basedOn w:val="a0"/>
    <w:link w:val="a6"/>
    <w:uiPriority w:val="99"/>
    <w:rsid w:val="003A68D6"/>
    <w:rPr>
      <w:rFonts w:ascii="Times New Roman" w:eastAsia="宋体" w:hAnsi="Times New Roman" w:cs="Times New Roman"/>
      <w:sz w:val="18"/>
      <w:szCs w:val="18"/>
    </w:rPr>
  </w:style>
  <w:style w:type="character" w:customStyle="1" w:styleId="Char3">
    <w:name w:val="页眉 Char"/>
    <w:basedOn w:val="a0"/>
    <w:link w:val="a7"/>
    <w:uiPriority w:val="99"/>
    <w:rsid w:val="003A68D6"/>
    <w:rPr>
      <w:rFonts w:ascii="Times New Roman" w:eastAsia="宋体" w:hAnsi="Times New Roman" w:cs="Times New Roman"/>
      <w:sz w:val="18"/>
      <w:szCs w:val="18"/>
    </w:rPr>
  </w:style>
  <w:style w:type="character" w:customStyle="1" w:styleId="Char1">
    <w:name w:val="批注框文本 Char"/>
    <w:basedOn w:val="a0"/>
    <w:link w:val="a5"/>
    <w:rsid w:val="003A68D6"/>
    <w:rPr>
      <w:rFonts w:ascii="Times New Roman" w:eastAsia="宋体" w:hAnsi="Times New Roman" w:cs="Times New Roman"/>
      <w:sz w:val="18"/>
      <w:szCs w:val="18"/>
    </w:rPr>
  </w:style>
  <w:style w:type="character" w:customStyle="1" w:styleId="sentencetranslation">
    <w:name w:val="sentence_translation"/>
    <w:rsid w:val="003A68D6"/>
  </w:style>
  <w:style w:type="character" w:customStyle="1" w:styleId="tran">
    <w:name w:val="tran"/>
    <w:rsid w:val="003A68D6"/>
  </w:style>
  <w:style w:type="character" w:customStyle="1" w:styleId="apple-converted-space">
    <w:name w:val="apple-converted-space"/>
    <w:rsid w:val="003A68D6"/>
  </w:style>
  <w:style w:type="character" w:customStyle="1" w:styleId="Char0">
    <w:name w:val="批注文字 Char"/>
    <w:basedOn w:val="a0"/>
    <w:link w:val="a4"/>
    <w:rsid w:val="003A68D6"/>
    <w:rPr>
      <w:rFonts w:ascii="Times New Roman" w:eastAsia="宋体" w:hAnsi="Times New Roman" w:cs="Times New Roman"/>
      <w:szCs w:val="24"/>
    </w:rPr>
  </w:style>
  <w:style w:type="character" w:customStyle="1" w:styleId="Char">
    <w:name w:val="批注主题 Char"/>
    <w:basedOn w:val="Char0"/>
    <w:link w:val="a3"/>
    <w:qFormat/>
    <w:rsid w:val="003A68D6"/>
    <w:rPr>
      <w:rFonts w:ascii="Times New Roman" w:eastAsia="宋体" w:hAnsi="Times New Roman" w:cs="Times New Roman"/>
      <w:b/>
      <w:bCs/>
      <w:szCs w:val="24"/>
    </w:rPr>
  </w:style>
  <w:style w:type="character" w:customStyle="1" w:styleId="Char10">
    <w:name w:val="页脚 Char1"/>
    <w:basedOn w:val="a0"/>
    <w:uiPriority w:val="99"/>
    <w:qFormat/>
    <w:locked/>
    <w:rsid w:val="003A68D6"/>
    <w:rPr>
      <w:rFonts w:ascii="Times New Roman" w:eastAsia="宋体" w:hAnsi="Times New Roman" w:cs="Times New Roman"/>
      <w:sz w:val="18"/>
      <w:szCs w:val="18"/>
    </w:rPr>
  </w:style>
  <w:style w:type="paragraph" w:customStyle="1" w:styleId="TOC1">
    <w:name w:val="TOC 标题1"/>
    <w:basedOn w:val="1"/>
    <w:next w:val="a"/>
    <w:uiPriority w:val="39"/>
    <w:qFormat/>
    <w:rsid w:val="003A68D6"/>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styleId="ad">
    <w:name w:val="List Paragraph"/>
    <w:basedOn w:val="a"/>
    <w:uiPriority w:val="34"/>
    <w:qFormat/>
    <w:rsid w:val="003A68D6"/>
    <w:pPr>
      <w:ind w:firstLineChars="200" w:firstLine="420"/>
    </w:pPr>
  </w:style>
  <w:style w:type="character" w:customStyle="1" w:styleId="Char20">
    <w:name w:val="页眉 Char2"/>
    <w:basedOn w:val="a0"/>
    <w:uiPriority w:val="99"/>
    <w:rsid w:val="0066218B"/>
    <w:rPr>
      <w:rFonts w:ascii="Calibri" w:eastAsia="宋体" w:hAnsi="Calibri" w:cs="Times New Roman"/>
      <w:sz w:val="18"/>
      <w:szCs w:val="18"/>
    </w:rPr>
  </w:style>
  <w:style w:type="paragraph" w:styleId="TOC">
    <w:name w:val="TOC Heading"/>
    <w:basedOn w:val="1"/>
    <w:next w:val="a"/>
    <w:uiPriority w:val="39"/>
    <w:semiHidden/>
    <w:unhideWhenUsed/>
    <w:qFormat/>
    <w:rsid w:val="0066218B"/>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46CD11-9449-4740-9248-E98625A8B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1873</Words>
  <Characters>4329</Characters>
  <Application>Microsoft Office Word</Application>
  <DocSecurity>0</DocSecurity>
  <Lines>721</Lines>
  <Paragraphs>387</Paragraphs>
  <ScaleCrop>false</ScaleCrop>
  <Company>Microsoft</Company>
  <LinksUpToDate>false</LinksUpToDate>
  <CharactersWithSpaces>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WQF</dc:creator>
  <cp:lastModifiedBy>王晓琳</cp:lastModifiedBy>
  <cp:revision>25</cp:revision>
  <cp:lastPrinted>2019-09-17T04:17:00Z</cp:lastPrinted>
  <dcterms:created xsi:type="dcterms:W3CDTF">2019-07-16T00:41:00Z</dcterms:created>
  <dcterms:modified xsi:type="dcterms:W3CDTF">2020-09-06T05:11:00Z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